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一带一路</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蓝色</w:t>
      </w:r>
      <w:r>
        <w:rPr>
          <w:rFonts w:hint="eastAsia" w:ascii="方正小标宋简体" w:hAnsi="方正小标宋简体" w:eastAsia="方正小标宋简体" w:cs="方正小标宋简体"/>
          <w:sz w:val="44"/>
          <w:szCs w:val="44"/>
        </w:rPr>
        <w:t>合作成果清单</w:t>
      </w:r>
    </w:p>
    <w:p>
      <w:pPr>
        <w:snapToGrid w:val="0"/>
        <w:spacing w:line="600" w:lineRule="exact"/>
        <w:jc w:val="center"/>
        <w:rPr>
          <w:rFonts w:hint="eastAsia" w:ascii="Times New Roman" w:hAnsi="Times New Roman" w:cs="Times New Roman"/>
          <w:sz w:val="30"/>
          <w:szCs w:val="30"/>
        </w:rPr>
      </w:pPr>
    </w:p>
    <w:p>
      <w:pPr>
        <w:numPr>
          <w:ilvl w:val="0"/>
          <w:numId w:val="0"/>
        </w:numPr>
        <w:snapToGrid w:val="0"/>
        <w:spacing w:line="600" w:lineRule="exact"/>
        <w:ind w:firstLine="640" w:firstLineChars="200"/>
        <w:rPr>
          <w:rFonts w:ascii="Times New Roman" w:hAnsi="Times New Roman" w:eastAsia="方正小标宋简体"/>
          <w:sz w:val="32"/>
          <w:szCs w:val="32"/>
        </w:rPr>
      </w:pPr>
      <w:r>
        <w:rPr>
          <w:rFonts w:hint="eastAsia" w:ascii="Times New Roman" w:hAnsi="Times New Roman" w:eastAsia="黑体"/>
          <w:sz w:val="32"/>
          <w:szCs w:val="32"/>
          <w:lang w:val="en-US" w:eastAsia="zh-CN"/>
        </w:rPr>
        <w:t>一、</w:t>
      </w:r>
      <w:r>
        <w:rPr>
          <w:rFonts w:ascii="Times New Roman" w:hAnsi="Times New Roman" w:eastAsia="黑体"/>
          <w:sz w:val="32"/>
          <w:szCs w:val="32"/>
        </w:rPr>
        <w:t>高峰论坛期间和前夕签署的双边合作文件</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中国自然资源部与印度尼西亚海洋渔业部签署关于海洋领域合作的执行安排。</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中国自然资源部与越南自然资源环境部签署关于北部湾海洋及岛屿环境综合管理合作研究的协议。</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中国自然资源部与阿根廷科技创新部签署自然资源领域科学技术合作谅解备忘录。</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中华人民共和国政府与智利共</w:t>
      </w:r>
      <w:bookmarkStart w:id="0" w:name="_GoBack"/>
      <w:bookmarkEnd w:id="0"/>
      <w:r>
        <w:rPr>
          <w:rFonts w:ascii="Times New Roman" w:hAnsi="Times New Roman" w:eastAsia="仿宋_GB2312"/>
          <w:sz w:val="32"/>
          <w:szCs w:val="32"/>
        </w:rPr>
        <w:t>和国政府签署关于南极合作的谅解备忘录。</w:t>
      </w:r>
    </w:p>
    <w:p>
      <w:pPr>
        <w:numPr>
          <w:ilvl w:val="0"/>
          <w:numId w:val="0"/>
        </w:numPr>
        <w:snapToGri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二、</w:t>
      </w:r>
      <w:r>
        <w:rPr>
          <w:rFonts w:ascii="Times New Roman" w:hAnsi="Times New Roman" w:eastAsia="黑体"/>
          <w:sz w:val="32"/>
          <w:szCs w:val="32"/>
        </w:rPr>
        <w:t>中方打出的合作举措</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持续实施中国政府海洋奖学金项目，为共建“一带一路”国家提供海洋学位奖学金名额。持续开设海洋和地学能力建设培训班，未来3年为“一带一路”沿线国家提供500个培训名额。</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持续与南海周边国家共建共享南海区域海啸预警中心，提供海啸预警服务，开展海啸预警技术培训和交流。</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推出海洋发展合作支持项目。</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提出小岛屿国家应对气候变化合作支持项目。</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推动援助巴基斯坦瓜达尔海水淡化厂项目。</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设立发展中国家水产养殖和渔业可持续发展人员培训计划。</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倡议成立“中国-印度洋地区国家蓝色防灾减灾联盟”，提升海洋灾害应急响应效率，深化防灾减灾务实合作。</w:t>
      </w:r>
    </w:p>
    <w:p>
      <w:pPr>
        <w:numPr>
          <w:ilvl w:val="0"/>
          <w:numId w:val="0"/>
        </w:numPr>
        <w:snapToGri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三、</w:t>
      </w:r>
      <w:r>
        <w:rPr>
          <w:rFonts w:ascii="Times New Roman" w:hAnsi="Times New Roman" w:eastAsia="黑体"/>
          <w:sz w:val="32"/>
          <w:szCs w:val="32"/>
        </w:rPr>
        <w:t>支持的合作平台</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支持建设中非卫星遥感应用中心、中国</w:t>
      </w:r>
      <w:r>
        <w:rPr>
          <w:rFonts w:hint="eastAsia" w:ascii="Times New Roman" w:hAnsi="Times New Roman" w:eastAsia="仿宋_GB2312"/>
          <w:sz w:val="32"/>
          <w:szCs w:val="32"/>
        </w:rPr>
        <w:t>-</w:t>
      </w:r>
      <w:r>
        <w:rPr>
          <w:rFonts w:ascii="Times New Roman" w:hAnsi="Times New Roman" w:eastAsia="仿宋_GB2312"/>
          <w:sz w:val="32"/>
          <w:szCs w:val="32"/>
        </w:rPr>
        <w:t>东盟卫星遥感应用中心。</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推动在云南成立“中国-印度洋地区国家蓝色经济智库网络”。</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建设中葡文化遗产保护科学“一带一路”联合实验室海洋文化遗产研究中心。</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推动中国-太平洋岛国渔业合作发展论坛长效化机制化。</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建设中国-东盟海水养殖技术“一带一路”联合实验室。</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机制化举办“中国-印度洋地区发展合作论坛”。</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与有关国家机制化举办中国-东南亚国家海洋合作论坛、全球滨海论坛、中非海洋科技论坛、中国-岛屿国家海洋合作高级别论坛、“一带一路”地学合作与矿业投资论坛。</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机制化举办“海洋合作与治理论坛”。</w:t>
      </w:r>
    </w:p>
    <w:p>
      <w:pPr>
        <w:numPr>
          <w:ilvl w:val="0"/>
          <w:numId w:val="0"/>
        </w:numPr>
        <w:snapToGri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四、</w:t>
      </w:r>
      <w:r>
        <w:rPr>
          <w:rFonts w:ascii="Times New Roman" w:hAnsi="Times New Roman" w:eastAsia="黑体"/>
          <w:sz w:val="32"/>
          <w:szCs w:val="32"/>
        </w:rPr>
        <w:t>合作项目清单</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与孟加拉国合作编制《孟加拉国海岸带保护与利用规划》，与柬埔寨合作建设海岸带规划合作平台，开发海洋空间规划信息系统和海岛数据库，共同编制《高龙岛国家海洋公园保护与利用分区规划》。</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与斐济、汤加、瓦努阿图等小岛屿国家合作开展海平面变化监测和影响评估研究，共同发布《气候变化下小岛屿国家海平面上升状况》。</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与泰国自然资源与环境部、印度尼西亚国家研究创新署、柬埔寨环境部共同发起“蓝色市民”倡议，编制蓝色市民指南，举办蓝色市民能力建设培训。</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与有关国家共同开展亚太地区微塑料空间分布动态分析研究，丰富微塑料区域检测方法，提升应对微塑料污染能力。</w:t>
      </w:r>
    </w:p>
    <w:p>
      <w:pPr>
        <w:widowControl/>
        <w:numPr>
          <w:ilvl w:val="0"/>
          <w:numId w:val="1"/>
        </w:numPr>
        <w:spacing w:line="600" w:lineRule="exact"/>
        <w:ind w:left="0" w:leftChars="0" w:firstLine="420" w:firstLineChars="0"/>
        <w:rPr>
          <w:rFonts w:ascii="Times New Roman" w:hAnsi="Times New Roman" w:eastAsia="仿宋_GB2312"/>
          <w:sz w:val="32"/>
          <w:szCs w:val="32"/>
        </w:rPr>
      </w:pPr>
      <w:r>
        <w:rPr>
          <w:rFonts w:ascii="Times New Roman" w:hAnsi="Times New Roman" w:eastAsia="仿宋_GB2312"/>
          <w:sz w:val="32"/>
          <w:szCs w:val="32"/>
        </w:rPr>
        <w:t>创建东南亚海洋环境预报系统，开展海洋联合观测与研究，提供海洋环境预报系统服务和产品。</w:t>
      </w:r>
    </w:p>
    <w:p>
      <w:pPr>
        <w:widowControl/>
        <w:numPr>
          <w:ilvl w:val="0"/>
          <w:numId w:val="1"/>
        </w:numPr>
        <w:spacing w:line="600" w:lineRule="exact"/>
        <w:ind w:left="0" w:leftChars="0" w:firstLine="420" w:firstLineChars="0"/>
        <w:rPr>
          <w:rFonts w:hint="eastAsia" w:ascii="Times New Roman" w:hAnsi="Times New Roman" w:eastAsia="仿宋_GB2312"/>
          <w:sz w:val="32"/>
          <w:szCs w:val="32"/>
        </w:rPr>
      </w:pPr>
      <w:r>
        <w:rPr>
          <w:rFonts w:ascii="Times New Roman" w:hAnsi="Times New Roman" w:eastAsia="仿宋_GB2312"/>
          <w:sz w:val="32"/>
          <w:szCs w:val="32"/>
        </w:rPr>
        <w:t>与“一带一路”沿线国家共同制修订海水淡化相关ISO国际标准，推动标准互认。</w:t>
      </w:r>
    </w:p>
    <w:p>
      <w:pPr>
        <w:rPr>
          <w:rFonts w:hint="default" w:ascii="Times New Roman" w:hAnsi="Times New Roman" w:cs="Times New Roman"/>
          <w:b/>
          <w:bCs/>
          <w:sz w:val="36"/>
          <w:szCs w:val="36"/>
          <w:lang w:val="en-US" w:eastAsia="zh-CN"/>
        </w:rPr>
      </w:pPr>
      <w:r>
        <w:rPr>
          <w:rFonts w:hint="default" w:ascii="Times New Roman" w:hAnsi="Times New Roman" w:cs="Times New Roman"/>
          <w:b/>
          <w:bCs/>
          <w:sz w:val="36"/>
          <w:szCs w:val="36"/>
          <w:lang w:val="en-US" w:eastAsia="zh-CN"/>
        </w:rPr>
        <w:br w:type="page"/>
      </w:r>
    </w:p>
    <w:p>
      <w:pPr>
        <w:keepNext w:val="0"/>
        <w:keepLines w:val="0"/>
        <w:pageBreakBefore w:val="0"/>
        <w:kinsoku/>
        <w:wordWrap/>
        <w:overflowPunct/>
        <w:topLinePunct w:val="0"/>
        <w:autoSpaceDE/>
        <w:autoSpaceDN/>
        <w:bidi w:val="0"/>
        <w:adjustRightInd/>
        <w:snapToGrid w:val="0"/>
        <w:spacing w:before="157" w:beforeLines="50" w:line="400" w:lineRule="exact"/>
        <w:jc w:val="center"/>
        <w:textAlignment w:val="auto"/>
        <w:rPr>
          <w:rFonts w:hint="default" w:ascii="Times New Roman" w:hAnsi="Times New Roman" w:cs="Times New Roman"/>
          <w:b/>
          <w:bCs/>
          <w:sz w:val="36"/>
          <w:szCs w:val="36"/>
        </w:rPr>
      </w:pPr>
      <w:r>
        <w:rPr>
          <w:rFonts w:hint="default" w:ascii="Times New Roman" w:hAnsi="Times New Roman" w:cs="Times New Roman"/>
          <w:b/>
          <w:bCs/>
          <w:sz w:val="36"/>
          <w:szCs w:val="36"/>
          <w:lang w:val="en-US" w:eastAsia="zh-CN"/>
        </w:rPr>
        <w:t>D</w:t>
      </w:r>
      <w:r>
        <w:rPr>
          <w:rFonts w:hint="default" w:ascii="Times New Roman" w:hAnsi="Times New Roman" w:cs="Times New Roman"/>
          <w:b/>
          <w:bCs/>
          <w:sz w:val="36"/>
          <w:szCs w:val="36"/>
        </w:rPr>
        <w:t>eliverables of the Belt and Road Blue Cooperation</w:t>
      </w:r>
    </w:p>
    <w:p>
      <w:pPr>
        <w:keepNext w:val="0"/>
        <w:keepLines w:val="0"/>
        <w:pageBreakBefore w:val="0"/>
        <w:kinsoku/>
        <w:wordWrap/>
        <w:overflowPunct/>
        <w:topLinePunct w:val="0"/>
        <w:autoSpaceDE/>
        <w:autoSpaceDN/>
        <w:bidi w:val="0"/>
        <w:adjustRightInd/>
        <w:snapToGrid w:val="0"/>
        <w:spacing w:before="157" w:beforeLines="50" w:line="400" w:lineRule="exact"/>
        <w:jc w:val="center"/>
        <w:textAlignment w:val="auto"/>
        <w:rPr>
          <w:rFonts w:hint="eastAsia" w:ascii="Times New Roman" w:hAnsi="Times New Roman" w:cs="Times New Roman"/>
          <w:sz w:val="30"/>
          <w:szCs w:val="30"/>
        </w:rPr>
      </w:pPr>
    </w:p>
    <w:p>
      <w:pPr>
        <w:keepNext w:val="0"/>
        <w:keepLines w:val="0"/>
        <w:pageBreakBefore w:val="0"/>
        <w:widowControl/>
        <w:numPr>
          <w:ilvl w:val="0"/>
          <w:numId w:val="0"/>
        </w:numPr>
        <w:kinsoku/>
        <w:wordWrap/>
        <w:overflowPunct/>
        <w:topLinePunct w:val="0"/>
        <w:autoSpaceDE/>
        <w:autoSpaceDN/>
        <w:bidi w:val="0"/>
        <w:adjustRightInd/>
        <w:spacing w:before="157" w:beforeLines="50" w:line="400" w:lineRule="exact"/>
        <w:ind w:firstLine="643" w:firstLineChars="200"/>
        <w:textAlignment w:val="auto"/>
        <w:rPr>
          <w:b/>
          <w:bCs/>
        </w:rPr>
      </w:pPr>
      <w:r>
        <w:rPr>
          <w:rFonts w:hint="eastAsia" w:ascii="Times New Roman" w:hAnsi="Times New Roman" w:eastAsia="黑体"/>
          <w:b/>
          <w:bCs/>
          <w:color w:val="000000" w:themeColor="text1"/>
          <w:sz w:val="32"/>
          <w:szCs w:val="32"/>
          <w:lang w:val="en-US" w:eastAsia="zh-CN"/>
          <w14:textFill>
            <w14:solidFill>
              <w14:schemeClr w14:val="tx1"/>
            </w14:solidFill>
          </w14:textFill>
        </w:rPr>
        <w:t xml:space="preserve">I. </w:t>
      </w:r>
      <w:r>
        <w:rPr>
          <w:rFonts w:hint="eastAsia" w:ascii="Times New Roman" w:hAnsi="Times New Roman" w:eastAsia="黑体"/>
          <w:b/>
          <w:bCs/>
          <w:sz w:val="32"/>
          <w:szCs w:val="32"/>
        </w:rPr>
        <w:t>B</w:t>
      </w:r>
      <w:r>
        <w:rPr>
          <w:rFonts w:ascii="Times New Roman" w:hAnsi="Times New Roman" w:eastAsia="黑体"/>
          <w:b/>
          <w:bCs/>
          <w:sz w:val="32"/>
          <w:szCs w:val="32"/>
        </w:rPr>
        <w:t xml:space="preserve">ilateral </w:t>
      </w:r>
      <w:r>
        <w:rPr>
          <w:rFonts w:hint="eastAsia" w:ascii="Times New Roman" w:hAnsi="Times New Roman" w:eastAsia="黑体"/>
          <w:b/>
          <w:bCs/>
          <w:sz w:val="32"/>
          <w:szCs w:val="32"/>
          <w:lang w:val="en-US" w:eastAsia="zh-CN"/>
        </w:rPr>
        <w:t>C</w:t>
      </w:r>
      <w:r>
        <w:rPr>
          <w:rFonts w:ascii="Times New Roman" w:hAnsi="Times New Roman" w:eastAsia="黑体"/>
          <w:b/>
          <w:bCs/>
          <w:sz w:val="32"/>
          <w:szCs w:val="32"/>
        </w:rPr>
        <w:t xml:space="preserve">ooperation </w:t>
      </w:r>
      <w:r>
        <w:rPr>
          <w:rFonts w:hint="eastAsia" w:ascii="Times New Roman" w:hAnsi="Times New Roman" w:eastAsia="黑体"/>
          <w:b/>
          <w:bCs/>
          <w:sz w:val="32"/>
          <w:szCs w:val="32"/>
          <w:lang w:val="en-US" w:eastAsia="zh-CN"/>
        </w:rPr>
        <w:t>D</w:t>
      </w:r>
      <w:r>
        <w:rPr>
          <w:rFonts w:ascii="Times New Roman" w:hAnsi="Times New Roman" w:eastAsia="黑体"/>
          <w:b/>
          <w:bCs/>
          <w:sz w:val="32"/>
          <w:szCs w:val="32"/>
        </w:rPr>
        <w:t xml:space="preserve">ocuments </w:t>
      </w:r>
      <w:r>
        <w:rPr>
          <w:rFonts w:hint="eastAsia" w:ascii="Times New Roman" w:hAnsi="Times New Roman" w:eastAsia="黑体"/>
          <w:b/>
          <w:bCs/>
          <w:sz w:val="32"/>
          <w:szCs w:val="32"/>
          <w:lang w:val="en-US" w:eastAsia="zh-CN"/>
        </w:rPr>
        <w:t>S</w:t>
      </w:r>
      <w:r>
        <w:rPr>
          <w:rFonts w:ascii="Times New Roman" w:hAnsi="Times New Roman" w:eastAsia="黑体"/>
          <w:b/>
          <w:bCs/>
          <w:sz w:val="32"/>
          <w:szCs w:val="32"/>
        </w:rPr>
        <w:t xml:space="preserve">igned </w:t>
      </w:r>
      <w:r>
        <w:rPr>
          <w:rFonts w:hint="eastAsia" w:ascii="Times New Roman" w:hAnsi="Times New Roman" w:eastAsia="黑体"/>
          <w:b/>
          <w:bCs/>
          <w:sz w:val="32"/>
          <w:szCs w:val="32"/>
          <w:lang w:val="en-US" w:eastAsia="zh-CN"/>
        </w:rPr>
        <w:t>D</w:t>
      </w:r>
      <w:r>
        <w:rPr>
          <w:rFonts w:ascii="Times New Roman" w:hAnsi="Times New Roman" w:eastAsia="黑体"/>
          <w:b/>
          <w:bCs/>
          <w:sz w:val="32"/>
          <w:szCs w:val="32"/>
        </w:rPr>
        <w:t xml:space="preserve">uring and </w:t>
      </w:r>
      <w:r>
        <w:rPr>
          <w:rFonts w:hint="eastAsia" w:ascii="Times New Roman" w:hAnsi="Times New Roman" w:eastAsia="黑体"/>
          <w:b/>
          <w:bCs/>
          <w:sz w:val="32"/>
          <w:szCs w:val="32"/>
          <w:lang w:val="en-US" w:eastAsia="zh-CN"/>
        </w:rPr>
        <w:t>P</w:t>
      </w:r>
      <w:r>
        <w:rPr>
          <w:rFonts w:ascii="Times New Roman" w:hAnsi="Times New Roman" w:eastAsia="黑体"/>
          <w:b/>
          <w:bCs/>
          <w:sz w:val="32"/>
          <w:szCs w:val="32"/>
        </w:rPr>
        <w:t xml:space="preserve">rior to the </w:t>
      </w:r>
      <w:r>
        <w:rPr>
          <w:rFonts w:hint="eastAsia" w:ascii="Times New Roman" w:hAnsi="Times New Roman" w:eastAsia="黑体"/>
          <w:b/>
          <w:bCs/>
          <w:sz w:val="32"/>
          <w:szCs w:val="32"/>
        </w:rPr>
        <w:t>Forum</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Implementation Arrangement on Marine Cooperation between the Ministry of Natural Resources of China and the Ministry of Maritime Affairs and Fisheries of Indonesia</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Agreement on Cooperative Study on the Integrated Management of Marine and Island Environment in the Beibu Gulf between the Ministry of Natural Resources of China and the Ministry of Natural Resources and Environment of Vietnam</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ascii="Times New Roman" w:hAnsi="Times New Roman" w:eastAsia="黑体"/>
          <w:sz w:val="28"/>
          <w:szCs w:val="28"/>
        </w:rPr>
      </w:pPr>
      <w:r>
        <w:rPr>
          <w:rFonts w:hint="eastAsia" w:ascii="Times New Roman" w:hAnsi="Times New Roman" w:eastAsia="黑体"/>
          <w:sz w:val="28"/>
          <w:szCs w:val="28"/>
        </w:rPr>
        <w:t xml:space="preserve">MOU on Cooperation in science and Technology in Natural Resources between the Ministry of Natural Resources of China and the Ministry of Science, Technology, and Innovation of Argentina </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ascii="Times New Roman" w:hAnsi="Times New Roman" w:eastAsia="黑体"/>
          <w:sz w:val="28"/>
          <w:szCs w:val="28"/>
        </w:rPr>
      </w:pPr>
      <w:r>
        <w:rPr>
          <w:rFonts w:hint="eastAsia" w:ascii="Times New Roman" w:hAnsi="Times New Roman" w:eastAsia="黑体"/>
          <w:sz w:val="28"/>
          <w:szCs w:val="28"/>
        </w:rPr>
        <w:t>MOU on Antarctic Cooperation between the Government of the People's Republic of China and the Government of the Republic of Chile</w:t>
      </w:r>
    </w:p>
    <w:p>
      <w:pPr>
        <w:keepNext w:val="0"/>
        <w:keepLines w:val="0"/>
        <w:pageBreakBefore w:val="0"/>
        <w:widowControl/>
        <w:numPr>
          <w:ilvl w:val="0"/>
          <w:numId w:val="0"/>
        </w:numPr>
        <w:kinsoku/>
        <w:wordWrap/>
        <w:overflowPunct/>
        <w:topLinePunct w:val="0"/>
        <w:autoSpaceDE/>
        <w:autoSpaceDN/>
        <w:bidi w:val="0"/>
        <w:adjustRightInd/>
        <w:spacing w:before="157" w:beforeLines="50" w:line="400" w:lineRule="exact"/>
        <w:ind w:firstLine="643" w:firstLineChars="200"/>
        <w:textAlignment w:val="auto"/>
        <w:rPr>
          <w:rFonts w:ascii="Times New Roman" w:hAnsi="Times New Roman" w:eastAsia="黑体"/>
          <w:b/>
          <w:bCs/>
          <w:sz w:val="32"/>
          <w:szCs w:val="32"/>
        </w:rPr>
      </w:pPr>
      <w:r>
        <w:rPr>
          <w:rFonts w:hint="eastAsia" w:ascii="Times New Roman" w:hAnsi="Times New Roman" w:eastAsia="黑体"/>
          <w:b/>
          <w:bCs/>
          <w:sz w:val="32"/>
          <w:szCs w:val="32"/>
          <w:lang w:val="en-US" w:eastAsia="zh-CN"/>
        </w:rPr>
        <w:t xml:space="preserve">II. </w:t>
      </w:r>
      <w:r>
        <w:rPr>
          <w:rFonts w:ascii="Times New Roman" w:hAnsi="Times New Roman" w:eastAsia="黑体"/>
          <w:b/>
          <w:bCs/>
          <w:sz w:val="32"/>
          <w:szCs w:val="32"/>
        </w:rPr>
        <w:t>Cooperation initiatives launched by China</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Continue the implementation of Marine Scholarship of China, which offers scholarships for mari</w:t>
      </w:r>
      <w:r>
        <w:rPr>
          <w:rFonts w:hint="eastAsia" w:ascii="Times New Roman" w:hAnsi="Times New Roman" w:eastAsia="黑体"/>
          <w:sz w:val="28"/>
          <w:szCs w:val="28"/>
          <w:lang w:val="en-US" w:eastAsia="zh-CN"/>
        </w:rPr>
        <w:t>ne</w:t>
      </w:r>
      <w:r>
        <w:rPr>
          <w:rFonts w:hint="eastAsia" w:ascii="Times New Roman" w:hAnsi="Times New Roman" w:eastAsia="黑体"/>
          <w:sz w:val="28"/>
          <w:szCs w:val="28"/>
        </w:rPr>
        <w:t xml:space="preserve"> studies to the Belt and Road.</w:t>
      </w:r>
      <w:r>
        <w:rPr>
          <w:rFonts w:hint="eastAsia" w:ascii="Times New Roman" w:hAnsi="Times New Roman" w:eastAsia="黑体"/>
          <w:sz w:val="28"/>
          <w:szCs w:val="28"/>
          <w:lang w:val="en-US" w:eastAsia="zh-CN"/>
        </w:rPr>
        <w:t>Cooperative Partners;</w:t>
      </w:r>
      <w:r>
        <w:rPr>
          <w:rFonts w:hint="eastAsia" w:ascii="Times New Roman" w:hAnsi="Times New Roman" w:eastAsia="黑体"/>
          <w:sz w:val="28"/>
          <w:szCs w:val="28"/>
        </w:rPr>
        <w:t xml:space="preserve"> Sustain the provision of capacity-building training courses in </w:t>
      </w:r>
      <w:r>
        <w:rPr>
          <w:rFonts w:hint="eastAsia" w:ascii="Times New Roman" w:hAnsi="Times New Roman" w:eastAsia="黑体"/>
          <w:sz w:val="28"/>
          <w:szCs w:val="28"/>
          <w:lang w:val="en-US" w:eastAsia="zh-CN"/>
        </w:rPr>
        <w:t>oceanography</w:t>
      </w:r>
      <w:r>
        <w:rPr>
          <w:rFonts w:hint="eastAsia" w:ascii="Times New Roman" w:hAnsi="Times New Roman" w:eastAsia="黑体"/>
          <w:sz w:val="28"/>
          <w:szCs w:val="28"/>
        </w:rPr>
        <w:t xml:space="preserve"> and geoscience, with 500 training places allocated to</w:t>
      </w:r>
      <w:r>
        <w:rPr>
          <w:rFonts w:hint="eastAsia" w:ascii="Times New Roman" w:hAnsi="Times New Roman" w:eastAsia="黑体"/>
          <w:sz w:val="28"/>
          <w:szCs w:val="28"/>
          <w:lang w:val="en-US" w:eastAsia="zh-CN"/>
        </w:rPr>
        <w:t xml:space="preserve"> </w:t>
      </w:r>
      <w:r>
        <w:rPr>
          <w:rFonts w:hint="eastAsia" w:ascii="Times New Roman" w:hAnsi="Times New Roman" w:eastAsia="黑体"/>
          <w:sz w:val="28"/>
          <w:szCs w:val="28"/>
        </w:rPr>
        <w:t>the Belt and Road</w:t>
      </w:r>
      <w:r>
        <w:rPr>
          <w:rFonts w:hint="eastAsia" w:ascii="Times New Roman" w:hAnsi="Times New Roman" w:eastAsia="黑体"/>
          <w:sz w:val="28"/>
          <w:szCs w:val="28"/>
          <w:lang w:val="en-US" w:eastAsia="zh-CN"/>
        </w:rPr>
        <w:t xml:space="preserve"> Cooperative Partners</w:t>
      </w:r>
      <w:r>
        <w:rPr>
          <w:rFonts w:hint="eastAsia" w:ascii="Times New Roman" w:hAnsi="Times New Roman" w:eastAsia="黑体"/>
          <w:sz w:val="28"/>
          <w:szCs w:val="28"/>
        </w:rPr>
        <w:t xml:space="preserve"> in the next three years.</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Maintain collaboration with neighboring countries in the South China Sea to establish and facilitate the South China Sea Tsunami Advisory Center, delivering tsunami warning services, and conducting training and exchanges on tsunami warning technology.</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Introduce assistance program for marine development cooperation.</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Propose assistance program for the cooperation with small island states on addressing climate change.</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Promote assistance for the construction of the Gwadar desalination plant project in Pakistan.</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Establish training program for personnel in aquaculture and sustainable development of fisheries from developing countries.</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Advocate for the establishment of "China-Indian Ocean Region Blue Disaster Prevention and Mitigation Alliance", with the aim of enhancing the efficiency of emergency response to marine disasters and fostering pragmatic cooperation in disaster prevention and mitigation.</w:t>
      </w:r>
    </w:p>
    <w:p>
      <w:pPr>
        <w:keepNext w:val="0"/>
        <w:keepLines w:val="0"/>
        <w:pageBreakBefore w:val="0"/>
        <w:numPr>
          <w:ilvl w:val="0"/>
          <w:numId w:val="0"/>
        </w:numPr>
        <w:kinsoku/>
        <w:wordWrap/>
        <w:overflowPunct/>
        <w:topLinePunct w:val="0"/>
        <w:autoSpaceDE/>
        <w:autoSpaceDN/>
        <w:bidi w:val="0"/>
        <w:adjustRightInd/>
        <w:snapToGrid w:val="0"/>
        <w:spacing w:before="157" w:beforeLines="50" w:line="400" w:lineRule="exact"/>
        <w:ind w:firstLine="643" w:firstLineChars="200"/>
        <w:textAlignment w:val="auto"/>
        <w:rPr>
          <w:rFonts w:hint="default" w:ascii="Times New Roman" w:hAnsi="Times New Roman" w:eastAsia="黑体"/>
          <w:b/>
          <w:bCs/>
          <w:sz w:val="32"/>
          <w:szCs w:val="32"/>
          <w:lang w:val="en-US" w:eastAsia="zh-CN"/>
        </w:rPr>
      </w:pPr>
      <w:r>
        <w:rPr>
          <w:rFonts w:hint="eastAsia" w:ascii="Times New Roman" w:hAnsi="Times New Roman" w:eastAsia="黑体"/>
          <w:b/>
          <w:bCs/>
          <w:sz w:val="32"/>
          <w:szCs w:val="32"/>
          <w:lang w:val="en-US" w:eastAsia="zh-CN"/>
        </w:rPr>
        <w:t>III. Cooperative Platforms supported by China</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Support the establishment of the China-Africa Cooperation Center on Satellite Remote Sensing Application and the China-ASEAN Satellite Remote Sensing Application Center.</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Drive the establishment of the China-Indian Ocean Region Blue Economy Think Tank Network in Yunnan province.</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Construct the Marine Cultural Heritage Research Center of China-Portugal Joint Laboratory of Cultural Heritage Conservation Science supported by the Belt and Road Initiative.</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Foster the long term and institutionalized organization of the China-Pacific Island Countries Forum on Fishery Cooperation and Development.</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Establish the China-ASEAN "Belt and Road" Joint Laboratory of Mariculture Technology.</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Regularly host the China-Indian Ocean Region Forum on Development Cooperation.</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 xml:space="preserve">Regularly </w:t>
      </w:r>
      <w:r>
        <w:rPr>
          <w:rFonts w:hint="eastAsia" w:ascii="Times New Roman" w:hAnsi="Times New Roman" w:eastAsia="黑体"/>
          <w:sz w:val="28"/>
          <w:szCs w:val="28"/>
          <w:lang w:val="en-US" w:eastAsia="zh-CN"/>
        </w:rPr>
        <w:t>host</w:t>
      </w:r>
      <w:r>
        <w:rPr>
          <w:rFonts w:hint="eastAsia" w:ascii="Times New Roman" w:hAnsi="Times New Roman" w:eastAsia="黑体"/>
          <w:sz w:val="28"/>
          <w:szCs w:val="28"/>
        </w:rPr>
        <w:t xml:space="preserve"> the China-</w:t>
      </w:r>
      <w:r>
        <w:rPr>
          <w:rFonts w:hint="eastAsia" w:ascii="Times New Roman" w:hAnsi="Times New Roman" w:eastAsia="黑体"/>
          <w:sz w:val="28"/>
          <w:szCs w:val="28"/>
          <w:lang w:val="en-US" w:eastAsia="zh-CN"/>
        </w:rPr>
        <w:t>South East Asia Countries</w:t>
      </w:r>
      <w:r>
        <w:rPr>
          <w:rFonts w:hint="eastAsia" w:ascii="Times New Roman" w:hAnsi="Times New Roman" w:eastAsia="黑体"/>
          <w:sz w:val="28"/>
          <w:szCs w:val="28"/>
        </w:rPr>
        <w:t xml:space="preserve"> Maritime Cooperation Forum, World Coastal Forum, China-Africa Forum on Marine Science and Technology, China-Island Countries Mari</w:t>
      </w:r>
      <w:r>
        <w:rPr>
          <w:rFonts w:hint="eastAsia" w:ascii="Times New Roman" w:hAnsi="Times New Roman" w:eastAsia="黑体"/>
          <w:sz w:val="28"/>
          <w:szCs w:val="28"/>
          <w:lang w:val="en-US" w:eastAsia="zh-CN"/>
        </w:rPr>
        <w:t>ne</w:t>
      </w:r>
      <w:r>
        <w:rPr>
          <w:rFonts w:hint="eastAsia" w:ascii="Times New Roman" w:hAnsi="Times New Roman" w:eastAsia="黑体"/>
          <w:sz w:val="28"/>
          <w:szCs w:val="28"/>
        </w:rPr>
        <w:t xml:space="preserve"> Cooperation High-level Forum, and the “Belt and Road” Forum for International Geoscience Cooperation and Mining Investment with relevant countries.</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jc w:val="both"/>
        <w:textAlignment w:val="auto"/>
        <w:rPr>
          <w:rFonts w:hint="eastAsia" w:ascii="Times New Roman" w:hAnsi="Times New Roman" w:eastAsia="黑体"/>
          <w:sz w:val="28"/>
          <w:szCs w:val="28"/>
        </w:rPr>
      </w:pPr>
      <w:r>
        <w:rPr>
          <w:rFonts w:hint="eastAsia" w:ascii="Times New Roman" w:hAnsi="Times New Roman" w:eastAsia="黑体"/>
          <w:sz w:val="28"/>
          <w:szCs w:val="28"/>
        </w:rPr>
        <w:t>Regularly host the Symposium on Global Maritime Cooperation and Ocean Governance.</w:t>
      </w:r>
    </w:p>
    <w:p>
      <w:pPr>
        <w:keepNext w:val="0"/>
        <w:keepLines w:val="0"/>
        <w:pageBreakBefore w:val="0"/>
        <w:numPr>
          <w:ilvl w:val="0"/>
          <w:numId w:val="0"/>
        </w:numPr>
        <w:kinsoku/>
        <w:wordWrap/>
        <w:overflowPunct/>
        <w:topLinePunct w:val="0"/>
        <w:autoSpaceDE/>
        <w:autoSpaceDN/>
        <w:bidi w:val="0"/>
        <w:adjustRightInd/>
        <w:snapToGrid w:val="0"/>
        <w:spacing w:before="157" w:beforeLines="50" w:line="400" w:lineRule="exact"/>
        <w:ind w:firstLine="643" w:firstLineChars="200"/>
        <w:textAlignment w:val="auto"/>
        <w:rPr>
          <w:rFonts w:hint="default" w:ascii="Times New Roman" w:hAnsi="Times New Roman" w:eastAsia="黑体"/>
          <w:b/>
          <w:bCs/>
          <w:sz w:val="32"/>
          <w:szCs w:val="32"/>
          <w:lang w:val="en-US" w:eastAsia="zh-CN"/>
        </w:rPr>
      </w:pPr>
      <w:r>
        <w:rPr>
          <w:rFonts w:hint="eastAsia" w:ascii="Times New Roman" w:hAnsi="Times New Roman" w:eastAsia="黑体"/>
          <w:b/>
          <w:bCs/>
          <w:sz w:val="32"/>
          <w:szCs w:val="32"/>
          <w:lang w:val="en-US" w:eastAsia="zh-CN"/>
        </w:rPr>
        <w:t>IV. List of Cooperative Projects</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Collaborate with Bangladesh to formulate the Coastal Zone Conservation and Utilization Plan for Bangladesh. Work with Cambodia to build a coastal zone planning cooperation platform, develop a marine spatial planning information system and islands database, and jointly formulate the Koh Rong National Marine Park Conservation and Utilization Zoning Plan.</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 xml:space="preserve">Collaborate with Fiji, Tonga, Vanuatu, and other small island states to conduct sea level </w:t>
      </w:r>
      <w:r>
        <w:rPr>
          <w:rFonts w:hint="eastAsia" w:ascii="Times New Roman" w:hAnsi="Times New Roman" w:eastAsia="黑体"/>
          <w:sz w:val="28"/>
          <w:szCs w:val="28"/>
          <w:lang w:eastAsia="zh-CN"/>
        </w:rPr>
        <w:t>variation</w:t>
      </w:r>
      <w:r>
        <w:rPr>
          <w:rFonts w:hint="eastAsia" w:ascii="Times New Roman" w:hAnsi="Times New Roman" w:eastAsia="黑体"/>
          <w:sz w:val="28"/>
          <w:szCs w:val="28"/>
        </w:rPr>
        <w:t xml:space="preserve"> monitoring and impact assessment research, and jointly publish report </w:t>
      </w:r>
      <w:r>
        <w:rPr>
          <w:rFonts w:hint="eastAsia" w:ascii="Times New Roman" w:hAnsi="Times New Roman" w:eastAsia="黑体"/>
          <w:sz w:val="28"/>
          <w:szCs w:val="28"/>
          <w:lang w:val="en-US" w:eastAsia="zh-CN"/>
        </w:rPr>
        <w:t xml:space="preserve">on </w:t>
      </w:r>
      <w:r>
        <w:rPr>
          <w:rFonts w:hint="eastAsia" w:ascii="Times New Roman" w:hAnsi="Times New Roman" w:eastAsia="黑体"/>
          <w:sz w:val="28"/>
          <w:szCs w:val="28"/>
        </w:rPr>
        <w:t>Sea Level Rise Status in Small Island States under Climate Change.</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 xml:space="preserve">Initiate the Blue Citizen Initiative in collaboration with the Ministry of Natural Resources and Environment of Thailand, the National Research and Innovation Agency of Indonesia, and the Ministry of Environment of Cambodia. Compile a guidebook for Blue Citizen and organize capacity-building training </w:t>
      </w:r>
      <w:r>
        <w:rPr>
          <w:rFonts w:hint="eastAsia" w:ascii="Times New Roman" w:hAnsi="Times New Roman" w:eastAsia="黑体"/>
          <w:sz w:val="28"/>
          <w:szCs w:val="28"/>
          <w:lang w:val="en-US" w:eastAsia="zh-CN"/>
        </w:rPr>
        <w:t xml:space="preserve">courses </w:t>
      </w:r>
      <w:r>
        <w:rPr>
          <w:rFonts w:hint="eastAsia" w:ascii="Times New Roman" w:hAnsi="Times New Roman" w:eastAsia="黑体"/>
          <w:sz w:val="28"/>
          <w:szCs w:val="28"/>
        </w:rPr>
        <w:t>for Blue Citizen.</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Conduct collaborative research with relevant countries on the dynamic analysis of microplastic spatial distribution in the Asia-Pacific region, enrich regional detection methods for microplastics, and improve capabilities in addressing microplastic pollution.</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Establish the Southeast Asia Ocean Environmental Forecast System, conduct joint ocean observations and research, and provide services and products of the Ocean Environmental Forecast System.</w:t>
      </w:r>
    </w:p>
    <w:p>
      <w:pPr>
        <w:pStyle w:val="8"/>
        <w:keepNext w:val="0"/>
        <w:keepLines w:val="0"/>
        <w:pageBreakBefore w:val="0"/>
        <w:numPr>
          <w:ilvl w:val="0"/>
          <w:numId w:val="2"/>
        </w:numPr>
        <w:kinsoku/>
        <w:wordWrap/>
        <w:overflowPunct/>
        <w:topLinePunct w:val="0"/>
        <w:autoSpaceDE/>
        <w:autoSpaceDN/>
        <w:bidi w:val="0"/>
        <w:adjustRightInd/>
        <w:snapToGrid w:val="0"/>
        <w:spacing w:before="157" w:beforeLines="50" w:line="400" w:lineRule="exact"/>
        <w:ind w:left="425" w:leftChars="0" w:hanging="425" w:firstLineChars="0"/>
        <w:textAlignment w:val="auto"/>
        <w:rPr>
          <w:rFonts w:hint="eastAsia" w:ascii="Times New Roman" w:hAnsi="Times New Roman" w:eastAsia="黑体"/>
          <w:sz w:val="28"/>
          <w:szCs w:val="28"/>
        </w:rPr>
      </w:pPr>
      <w:r>
        <w:rPr>
          <w:rFonts w:hint="eastAsia" w:ascii="Times New Roman" w:hAnsi="Times New Roman" w:eastAsia="黑体"/>
          <w:sz w:val="28"/>
          <w:szCs w:val="28"/>
        </w:rPr>
        <w:t>Collaborate with countries along the Belt and Road to develop and revise ISO international standards related to seawater desalination, and promote mutual recognition of the standards.</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88970E-B0A0-49D3-B8F5-D78357B007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CAD6EE20-4863-4826-9817-91AF84DAC2E1}"/>
  </w:font>
  <w:font w:name="仿宋_GB2312">
    <w:panose1 w:val="02010609030101010101"/>
    <w:charset w:val="86"/>
    <w:family w:val="modern"/>
    <w:pitch w:val="default"/>
    <w:sig w:usb0="00000001" w:usb1="080E0000" w:usb2="00000000" w:usb3="00000000" w:csb0="00040000" w:csb1="00000000"/>
    <w:embedRegular r:id="rId3" w:fontKey="{D4E7A4E2-630F-43ED-A563-2D4DC414DF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9FCD7"/>
    <w:multiLevelType w:val="singleLevel"/>
    <w:tmpl w:val="AF89FCD7"/>
    <w:lvl w:ilvl="0" w:tentative="0">
      <w:start w:val="1"/>
      <w:numFmt w:val="chineseCounting"/>
      <w:suff w:val="nothing"/>
      <w:lvlText w:val="（%1）"/>
      <w:lvlJc w:val="left"/>
      <w:pPr>
        <w:ind w:left="0" w:firstLine="420"/>
      </w:pPr>
      <w:rPr>
        <w:rFonts w:hint="eastAsia"/>
      </w:rPr>
    </w:lvl>
  </w:abstractNum>
  <w:abstractNum w:abstractNumId="1">
    <w:nsid w:val="47F373B9"/>
    <w:multiLevelType w:val="singleLevel"/>
    <w:tmpl w:val="47F373B9"/>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F21319"/>
    <w:rsid w:val="00015F4E"/>
    <w:rsid w:val="000305C2"/>
    <w:rsid w:val="00043826"/>
    <w:rsid w:val="00067BEB"/>
    <w:rsid w:val="0014054A"/>
    <w:rsid w:val="001609B7"/>
    <w:rsid w:val="00224575"/>
    <w:rsid w:val="003462D5"/>
    <w:rsid w:val="00393C16"/>
    <w:rsid w:val="00431604"/>
    <w:rsid w:val="00442701"/>
    <w:rsid w:val="00454660"/>
    <w:rsid w:val="00472C97"/>
    <w:rsid w:val="00481283"/>
    <w:rsid w:val="004E2211"/>
    <w:rsid w:val="005547D5"/>
    <w:rsid w:val="005C2936"/>
    <w:rsid w:val="005E1D3F"/>
    <w:rsid w:val="007105B9"/>
    <w:rsid w:val="00714159"/>
    <w:rsid w:val="00717376"/>
    <w:rsid w:val="00731F09"/>
    <w:rsid w:val="00756E46"/>
    <w:rsid w:val="00765A27"/>
    <w:rsid w:val="00782186"/>
    <w:rsid w:val="007847F4"/>
    <w:rsid w:val="00793600"/>
    <w:rsid w:val="007A4B44"/>
    <w:rsid w:val="008270F9"/>
    <w:rsid w:val="008B716D"/>
    <w:rsid w:val="008C74A4"/>
    <w:rsid w:val="008D6A67"/>
    <w:rsid w:val="008F5AAA"/>
    <w:rsid w:val="009144F6"/>
    <w:rsid w:val="00917AAA"/>
    <w:rsid w:val="0095272C"/>
    <w:rsid w:val="00984EA7"/>
    <w:rsid w:val="009A10DE"/>
    <w:rsid w:val="009E55F7"/>
    <w:rsid w:val="009F7EEA"/>
    <w:rsid w:val="00A2095B"/>
    <w:rsid w:val="00A969F0"/>
    <w:rsid w:val="00AD4AEB"/>
    <w:rsid w:val="00AE0EB8"/>
    <w:rsid w:val="00AF09A8"/>
    <w:rsid w:val="00B16292"/>
    <w:rsid w:val="00B220A8"/>
    <w:rsid w:val="00B243AE"/>
    <w:rsid w:val="00B52CB1"/>
    <w:rsid w:val="00B90B8E"/>
    <w:rsid w:val="00B91EC2"/>
    <w:rsid w:val="00BA0755"/>
    <w:rsid w:val="00C0170E"/>
    <w:rsid w:val="00C16040"/>
    <w:rsid w:val="00CA4E4C"/>
    <w:rsid w:val="00D2411D"/>
    <w:rsid w:val="00DC7812"/>
    <w:rsid w:val="00DC7A14"/>
    <w:rsid w:val="00DD60FE"/>
    <w:rsid w:val="00EC044D"/>
    <w:rsid w:val="00EC1BD8"/>
    <w:rsid w:val="00F02F2C"/>
    <w:rsid w:val="00F21319"/>
    <w:rsid w:val="00F56248"/>
    <w:rsid w:val="04ED36BC"/>
    <w:rsid w:val="0AF57CAC"/>
    <w:rsid w:val="0BCC38A9"/>
    <w:rsid w:val="0D2C0F14"/>
    <w:rsid w:val="0F977B31"/>
    <w:rsid w:val="17E637B3"/>
    <w:rsid w:val="208A2659"/>
    <w:rsid w:val="22B8292D"/>
    <w:rsid w:val="26787A09"/>
    <w:rsid w:val="2B5E0A5C"/>
    <w:rsid w:val="30330D58"/>
    <w:rsid w:val="3676199F"/>
    <w:rsid w:val="37DE5837"/>
    <w:rsid w:val="3D722D81"/>
    <w:rsid w:val="47415A20"/>
    <w:rsid w:val="476364D9"/>
    <w:rsid w:val="47AC23FF"/>
    <w:rsid w:val="577949E6"/>
    <w:rsid w:val="5C186ED1"/>
    <w:rsid w:val="5CBB05A4"/>
    <w:rsid w:val="5D225914"/>
    <w:rsid w:val="60B35A3D"/>
    <w:rsid w:val="634E6CA8"/>
    <w:rsid w:val="65CA12FE"/>
    <w:rsid w:val="694C251C"/>
    <w:rsid w:val="6BAE3FFD"/>
    <w:rsid w:val="6BB87D88"/>
    <w:rsid w:val="6C4F57B2"/>
    <w:rsid w:val="73AC0E1C"/>
    <w:rsid w:val="73E3189F"/>
    <w:rsid w:val="7A075B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Emphasis"/>
    <w:basedOn w:val="5"/>
    <w:qFormat/>
    <w:uiPriority w:val="20"/>
    <w:rPr>
      <w:i/>
      <w:iCs/>
    </w:rPr>
  </w:style>
  <w:style w:type="paragraph" w:styleId="8">
    <w:name w:val="List Paragraph"/>
    <w:basedOn w:val="1"/>
    <w:qFormat/>
    <w:uiPriority w:val="99"/>
    <w:pPr>
      <w:ind w:firstLine="420" w:firstLineChars="200"/>
    </w:pPr>
  </w:style>
  <w:style w:type="paragraph" w:customStyle="1" w:styleId="9">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1055</Words>
  <Characters>6014</Characters>
  <Lines>50</Lines>
  <Paragraphs>14</Paragraphs>
  <TotalTime>0</TotalTime>
  <ScaleCrop>false</ScaleCrop>
  <LinksUpToDate>false</LinksUpToDate>
  <CharactersWithSpaces>7055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2023-10-11T14:52:00Z</dcterms:created>
  <dc:creator>国际司（海权司）</dc:creator>
  <cp:lastModifiedBy>Yvonne</cp:lastModifiedBy>
  <dcterms:modified xsi:type="dcterms:W3CDTF">2023-11-03T10:26:43Z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082D97AE65DD4E3B9A5941A00D434858_13</vt:lpwstr>
  </property>
</Properties>
</file>